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ED" w:rsidRDefault="007D0EED" w:rsidP="007D0EED">
      <w:pPr>
        <w:pStyle w:val="Bezriadkovania"/>
        <w:rPr>
          <w:rFonts w:ascii="Times New Roman" w:hAnsi="Times New Roman"/>
          <w:szCs w:val="24"/>
          <w:lang w:eastAsia="cs-CZ"/>
        </w:rPr>
      </w:pPr>
      <w:bookmarkStart w:id="0" w:name="_GoBack"/>
      <w:bookmarkEnd w:id="0"/>
    </w:p>
    <w:p w:rsidR="007D0EED" w:rsidRDefault="007D0EED" w:rsidP="007D0EED">
      <w:pPr>
        <w:pStyle w:val="Bezriadkovania"/>
        <w:rPr>
          <w:rFonts w:ascii="Times New Roman" w:hAnsi="Times New Roman"/>
          <w:szCs w:val="24"/>
          <w:lang w:eastAsia="cs-CZ"/>
        </w:rPr>
      </w:pPr>
    </w:p>
    <w:p w:rsidR="007D0EED" w:rsidRDefault="007D0EED" w:rsidP="007D0EED">
      <w:pPr>
        <w:tabs>
          <w:tab w:val="left" w:pos="4536"/>
        </w:tabs>
        <w:ind w:left="2880" w:firstLine="720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 xml:space="preserve">KÚPNA </w:t>
      </w:r>
      <w:r>
        <w:rPr>
          <w:rFonts w:eastAsia="Batang"/>
          <w:b/>
          <w:sz w:val="22"/>
          <w:szCs w:val="22"/>
        </w:rPr>
        <w:tab/>
        <w:t>ZMLUVA</w:t>
      </w:r>
    </w:p>
    <w:p w:rsidR="007D0EED" w:rsidRDefault="007D0EED" w:rsidP="007D0EED">
      <w:pPr>
        <w:tabs>
          <w:tab w:val="left" w:pos="0"/>
        </w:tabs>
        <w:jc w:val="center"/>
      </w:pPr>
      <w:r>
        <w:rPr>
          <w:bCs/>
        </w:rPr>
        <w:t xml:space="preserve">uzavretá podľa zákona č. 513/1991 Zb. v znení neskorších predpisov OZ a   zákona č. 25/2006 Z.z. </w:t>
      </w:r>
      <w:r>
        <w:t>o verejnom obstarávaní a o zmene a doplnení niektorých zákonov v znení neskorších predpisov</w:t>
      </w:r>
    </w:p>
    <w:p w:rsidR="007D0EED" w:rsidRDefault="007D0EED" w:rsidP="007D0EED"/>
    <w:p w:rsidR="007D0EED" w:rsidRDefault="007D0EED" w:rsidP="007D0EED"/>
    <w:p w:rsidR="007D0EED" w:rsidRDefault="007D0EED" w:rsidP="007D0EED">
      <w:pPr>
        <w:jc w:val="center"/>
      </w:pPr>
    </w:p>
    <w:p w:rsidR="007D0EED" w:rsidRDefault="007D0EED" w:rsidP="007D0EED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I. </w:t>
      </w:r>
    </w:p>
    <w:p w:rsidR="007D0EED" w:rsidRDefault="007D0EED" w:rsidP="007D0EE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Zmluvné strany</w:t>
      </w:r>
    </w:p>
    <w:p w:rsidR="007D0EED" w:rsidRDefault="007D0EED" w:rsidP="007D0EED">
      <w:pPr>
        <w:jc w:val="center"/>
        <w:rPr>
          <w:rFonts w:cs="Arial"/>
          <w:b/>
          <w:bCs/>
          <w:szCs w:val="20"/>
        </w:rPr>
      </w:pPr>
    </w:p>
    <w:p w:rsidR="007D0EED" w:rsidRDefault="007D0EED" w:rsidP="007D0EED">
      <w:pPr>
        <w:jc w:val="center"/>
        <w:rPr>
          <w:rFonts w:cs="Arial"/>
          <w:b/>
          <w:bCs/>
          <w:szCs w:val="20"/>
        </w:rPr>
      </w:pPr>
    </w:p>
    <w:p w:rsidR="007D0EED" w:rsidRDefault="007D0EED" w:rsidP="007D0EED">
      <w:pPr>
        <w:jc w:val="both"/>
        <w:rPr>
          <w:b/>
          <w:szCs w:val="20"/>
        </w:rPr>
      </w:pPr>
      <w:r>
        <w:rPr>
          <w:szCs w:val="20"/>
        </w:rPr>
        <w:t>Kupujúci:</w:t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szCs w:val="20"/>
        </w:rPr>
        <w:t>Domov sociálnych služieb</w:t>
      </w:r>
    </w:p>
    <w:p w:rsidR="007D0EED" w:rsidRDefault="007D0EED" w:rsidP="007D0EED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Plavecké Podhradie 19  </w:t>
      </w:r>
    </w:p>
    <w:p w:rsidR="007D0EED" w:rsidRDefault="007D0EED" w:rsidP="007D0EED">
      <w:pPr>
        <w:jc w:val="both"/>
        <w:rPr>
          <w:rFonts w:cs="Arial"/>
          <w:szCs w:val="20"/>
        </w:rPr>
      </w:pPr>
      <w:r>
        <w:rPr>
          <w:b/>
          <w:szCs w:val="20"/>
        </w:rPr>
        <w:t xml:space="preserve"> </w:t>
      </w:r>
      <w:r>
        <w:rPr>
          <w:szCs w:val="20"/>
        </w:rPr>
        <w:t xml:space="preserve">  </w:t>
      </w:r>
    </w:p>
    <w:p w:rsidR="007D0EED" w:rsidRDefault="007D0EED" w:rsidP="007D0EED">
      <w:pPr>
        <w:jc w:val="both"/>
        <w:rPr>
          <w:rFonts w:cs="Arial"/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Style w:val="hodnota"/>
          <w:rFonts w:cs="Arial"/>
          <w:szCs w:val="20"/>
        </w:rPr>
        <w:t>906 36</w:t>
      </w:r>
      <w:r>
        <w:rPr>
          <w:rFonts w:cs="Arial"/>
          <w:szCs w:val="20"/>
        </w:rPr>
        <w:t xml:space="preserve">  </w:t>
      </w:r>
      <w:r>
        <w:rPr>
          <w:rStyle w:val="hodnota"/>
          <w:rFonts w:cs="Arial"/>
          <w:szCs w:val="20"/>
        </w:rPr>
        <w:t xml:space="preserve">Plavecké Podhradie </w:t>
      </w:r>
      <w:r>
        <w:rPr>
          <w:rFonts w:cs="Arial"/>
          <w:szCs w:val="20"/>
        </w:rPr>
        <w:t xml:space="preserve"> </w:t>
      </w:r>
    </w:p>
    <w:p w:rsidR="007D0EED" w:rsidRDefault="007D0EED" w:rsidP="007D0EED">
      <w:pPr>
        <w:jc w:val="both"/>
        <w:rPr>
          <w:rFonts w:cs="Arial"/>
          <w:szCs w:val="20"/>
        </w:rPr>
      </w:pPr>
    </w:p>
    <w:p w:rsidR="007D0EED" w:rsidRDefault="007D0EED" w:rsidP="007D0EED">
      <w:pPr>
        <w:jc w:val="both"/>
        <w:outlineLvl w:val="0"/>
        <w:rPr>
          <w:rFonts w:cs="Arial"/>
          <w:szCs w:val="20"/>
        </w:rPr>
      </w:pPr>
      <w:r>
        <w:rPr>
          <w:szCs w:val="20"/>
        </w:rPr>
        <w:t xml:space="preserve">Zastúpený: </w:t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szCs w:val="20"/>
        </w:rPr>
        <w:t xml:space="preserve">Ing. Jozef  Sádovský, riaditeľ                  </w:t>
      </w:r>
    </w:p>
    <w:p w:rsidR="007D0EED" w:rsidRDefault="007D0EED" w:rsidP="007D0EED">
      <w:pPr>
        <w:jc w:val="both"/>
        <w:rPr>
          <w:rFonts w:cs="Arial"/>
          <w:szCs w:val="20"/>
        </w:rPr>
      </w:pPr>
      <w:r>
        <w:rPr>
          <w:szCs w:val="20"/>
        </w:rPr>
        <w:t xml:space="preserve">IČO: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Style w:val="hodnota"/>
          <w:rFonts w:cs="Arial"/>
          <w:szCs w:val="20"/>
        </w:rPr>
        <w:t>30798281</w:t>
      </w:r>
      <w:r>
        <w:rPr>
          <w:rFonts w:cs="Arial"/>
          <w:szCs w:val="20"/>
        </w:rPr>
        <w:t xml:space="preserve">                                          </w:t>
      </w:r>
      <w:r>
        <w:rPr>
          <w:rFonts w:cs="Arial"/>
          <w:szCs w:val="20"/>
        </w:rPr>
        <w:tab/>
        <w:t xml:space="preserve">     </w:t>
      </w:r>
    </w:p>
    <w:p w:rsidR="007D0EED" w:rsidRDefault="007D0EED" w:rsidP="007D0EED">
      <w:pPr>
        <w:jc w:val="both"/>
        <w:rPr>
          <w:szCs w:val="20"/>
        </w:rPr>
      </w:pPr>
      <w:r>
        <w:rPr>
          <w:szCs w:val="20"/>
        </w:rPr>
        <w:t xml:space="preserve">DIČ: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2022105954</w:t>
      </w:r>
    </w:p>
    <w:p w:rsidR="007D0EED" w:rsidRDefault="007D0EED" w:rsidP="007D0EE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jc w:val="both"/>
        <w:rPr>
          <w:szCs w:val="20"/>
        </w:rPr>
      </w:pPr>
      <w:r>
        <w:rPr>
          <w:szCs w:val="20"/>
        </w:rPr>
        <w:t xml:space="preserve">Bankové spojenie: </w:t>
      </w:r>
      <w:r>
        <w:rPr>
          <w:szCs w:val="20"/>
        </w:rPr>
        <w:tab/>
        <w:t>Štátna pokladnica</w:t>
      </w:r>
    </w:p>
    <w:p w:rsidR="007D0EED" w:rsidRDefault="007D0EED" w:rsidP="007D0EED">
      <w:pPr>
        <w:tabs>
          <w:tab w:val="left" w:pos="360"/>
          <w:tab w:val="left" w:pos="540"/>
          <w:tab w:val="left" w:pos="1418"/>
          <w:tab w:val="left" w:pos="2127"/>
          <w:tab w:val="right" w:pos="3119"/>
        </w:tabs>
      </w:pPr>
      <w:r>
        <w:rPr>
          <w:szCs w:val="20"/>
        </w:rPr>
        <w:t xml:space="preserve">Číslo účtu: </w:t>
      </w:r>
      <w:r>
        <w:rPr>
          <w:szCs w:val="20"/>
        </w:rPr>
        <w:tab/>
      </w:r>
      <w:r>
        <w:rPr>
          <w:szCs w:val="20"/>
        </w:rPr>
        <w:tab/>
        <w:t xml:space="preserve">IBAN SK14 </w:t>
      </w:r>
      <w:r>
        <w:t>▐▐▐▐▐▐▐▐▐▐▐▐▐ █</w:t>
      </w:r>
    </w:p>
    <w:p w:rsidR="007D0EED" w:rsidRDefault="007D0EED" w:rsidP="007D0EED">
      <w:pPr>
        <w:jc w:val="both"/>
        <w:rPr>
          <w:szCs w:val="20"/>
        </w:rPr>
      </w:pPr>
    </w:p>
    <w:p w:rsidR="007D0EED" w:rsidRDefault="007D0EED" w:rsidP="007D0EED">
      <w:pPr>
        <w:jc w:val="both"/>
        <w:rPr>
          <w:szCs w:val="20"/>
        </w:rPr>
      </w:pPr>
      <w:r>
        <w:rPr>
          <w:szCs w:val="20"/>
        </w:rPr>
        <w:t>(ďalej len kupujúci) a</w:t>
      </w:r>
    </w:p>
    <w:p w:rsidR="007D0EED" w:rsidRDefault="007D0EED" w:rsidP="007D0EED">
      <w:pPr>
        <w:tabs>
          <w:tab w:val="left" w:pos="1276"/>
          <w:tab w:val="right" w:pos="3119"/>
        </w:tabs>
        <w:rPr>
          <w:rFonts w:cs="Arial"/>
          <w:szCs w:val="20"/>
        </w:rPr>
      </w:pPr>
    </w:p>
    <w:p w:rsidR="007D0EED" w:rsidRDefault="007D0EED" w:rsidP="007D0EED">
      <w:pPr>
        <w:rPr>
          <w:rFonts w:cs="Arial"/>
          <w:bCs/>
          <w:szCs w:val="20"/>
          <w:u w:val="single"/>
        </w:rPr>
      </w:pPr>
      <w:r>
        <w:rPr>
          <w:rFonts w:cs="Arial"/>
          <w:szCs w:val="20"/>
        </w:rPr>
        <w:t xml:space="preserve"> </w:t>
      </w:r>
    </w:p>
    <w:p w:rsidR="007D0EED" w:rsidRDefault="007D0EED" w:rsidP="007D0EED">
      <w:pPr>
        <w:tabs>
          <w:tab w:val="num" w:pos="284"/>
        </w:tabs>
        <w:ind w:left="284" w:hanging="284"/>
        <w:jc w:val="both"/>
        <w:rPr>
          <w:rFonts w:eastAsia="Batang"/>
          <w:szCs w:val="20"/>
        </w:rPr>
      </w:pPr>
    </w:p>
    <w:p w:rsidR="007D0EED" w:rsidRDefault="007D0EED" w:rsidP="007D0EED">
      <w:pPr>
        <w:tabs>
          <w:tab w:val="left" w:pos="1080"/>
          <w:tab w:val="left" w:pos="1440"/>
          <w:tab w:val="left" w:pos="2127"/>
          <w:tab w:val="right" w:pos="3119"/>
        </w:tabs>
        <w:rPr>
          <w:b/>
          <w:bCs/>
        </w:rPr>
      </w:pPr>
      <w:r>
        <w:rPr>
          <w:bCs/>
        </w:rPr>
        <w:t>Predávajúci: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Ivan Koller cukrárenská výroba</w:t>
      </w:r>
    </w:p>
    <w:p w:rsidR="007D0EED" w:rsidRDefault="007D0EED" w:rsidP="007D0EED">
      <w:pPr>
        <w:tabs>
          <w:tab w:val="left" w:pos="1080"/>
          <w:tab w:val="left" w:pos="1440"/>
          <w:tab w:val="left" w:pos="2127"/>
          <w:tab w:val="right" w:pos="3119"/>
        </w:tabs>
        <w:rPr>
          <w:b/>
          <w:bCs/>
        </w:rPr>
      </w:pPr>
    </w:p>
    <w:p w:rsidR="007D0EED" w:rsidRDefault="007D0EED" w:rsidP="007D0EED">
      <w:pPr>
        <w:tabs>
          <w:tab w:val="left" w:pos="1080"/>
          <w:tab w:val="left" w:pos="1440"/>
          <w:tab w:val="left" w:pos="2127"/>
          <w:tab w:val="right" w:pos="311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Studenohorská</w:t>
      </w:r>
      <w:proofErr w:type="spellEnd"/>
      <w:r>
        <w:rPr>
          <w:bCs/>
        </w:rPr>
        <w:t xml:space="preserve"> 38, 841 03   Bratislava - Lamač</w:t>
      </w:r>
    </w:p>
    <w:p w:rsidR="007D0EED" w:rsidRDefault="007D0EED" w:rsidP="007D0EED">
      <w:pPr>
        <w:tabs>
          <w:tab w:val="left" w:pos="1080"/>
          <w:tab w:val="left" w:pos="1440"/>
          <w:tab w:val="left" w:pos="2127"/>
          <w:tab w:val="right" w:pos="3119"/>
        </w:tabs>
        <w:rPr>
          <w:bCs/>
        </w:rPr>
      </w:pPr>
    </w:p>
    <w:p w:rsidR="007D0EED" w:rsidRDefault="007D0EED" w:rsidP="007D0EED">
      <w:pPr>
        <w:tabs>
          <w:tab w:val="left" w:pos="1440"/>
          <w:tab w:val="left" w:pos="2127"/>
          <w:tab w:val="right" w:pos="3119"/>
          <w:tab w:val="left" w:pos="3686"/>
        </w:tabs>
      </w:pPr>
      <w:r>
        <w:t>IČO:</w:t>
      </w:r>
      <w:r>
        <w:tab/>
      </w:r>
      <w:r>
        <w:tab/>
        <w:t>44421753</w:t>
      </w:r>
    </w:p>
    <w:p w:rsidR="007D0EED" w:rsidRDefault="007D0EED" w:rsidP="007D0EED">
      <w:pPr>
        <w:tabs>
          <w:tab w:val="left" w:pos="1440"/>
          <w:tab w:val="left" w:pos="2127"/>
          <w:tab w:val="right" w:pos="3119"/>
        </w:tabs>
      </w:pPr>
      <w:r>
        <w:t>DIČ:</w:t>
      </w:r>
      <w:r>
        <w:tab/>
      </w:r>
      <w:r>
        <w:tab/>
        <w:t xml:space="preserve">1044061238                    </w:t>
      </w:r>
    </w:p>
    <w:p w:rsidR="007D0EED" w:rsidRDefault="007D0EED" w:rsidP="007D0EED">
      <w:pPr>
        <w:tabs>
          <w:tab w:val="left" w:pos="1440"/>
          <w:tab w:val="left" w:pos="2127"/>
          <w:tab w:val="right" w:pos="3119"/>
        </w:tabs>
      </w:pPr>
      <w:r>
        <w:t>Bankové spojenie:</w:t>
      </w:r>
      <w:r>
        <w:tab/>
        <w:t xml:space="preserve">SLSP  </w:t>
      </w:r>
    </w:p>
    <w:p w:rsidR="007D0EED" w:rsidRDefault="007D0EED" w:rsidP="007D0EED">
      <w:pPr>
        <w:tabs>
          <w:tab w:val="left" w:pos="360"/>
          <w:tab w:val="left" w:pos="540"/>
          <w:tab w:val="left" w:pos="1418"/>
          <w:tab w:val="left" w:pos="2127"/>
          <w:tab w:val="right" w:pos="3119"/>
        </w:tabs>
      </w:pPr>
      <w:r>
        <w:t xml:space="preserve">Číslo účtu: </w:t>
      </w:r>
      <w:r>
        <w:tab/>
      </w:r>
      <w:r>
        <w:tab/>
      </w:r>
      <w:r>
        <w:tab/>
        <w:t>SK83 0900 ▐▐▐▐▐▐▐▐▐▐▐▐▐ █</w:t>
      </w:r>
    </w:p>
    <w:p w:rsidR="007D0EED" w:rsidRDefault="007D0EED" w:rsidP="007D0EED">
      <w:pPr>
        <w:tabs>
          <w:tab w:val="left" w:pos="360"/>
          <w:tab w:val="left" w:pos="540"/>
          <w:tab w:val="left" w:pos="1418"/>
          <w:tab w:val="left" w:pos="2127"/>
          <w:tab w:val="right" w:pos="3119"/>
        </w:tabs>
      </w:pPr>
      <w:r>
        <w:t xml:space="preserve">(ďalej len </w:t>
      </w:r>
      <w:r>
        <w:rPr>
          <w:bCs/>
          <w:iCs/>
        </w:rPr>
        <w:t>predávajúci)  uzatvárajú túto kúpnu zmluvu.</w:t>
      </w:r>
    </w:p>
    <w:p w:rsidR="007D0EED" w:rsidRDefault="007D0EED" w:rsidP="007D0EED">
      <w:pPr>
        <w:rPr>
          <w:rFonts w:cs="Arial"/>
          <w:bCs/>
          <w:iCs/>
          <w:szCs w:val="20"/>
        </w:rPr>
      </w:pPr>
    </w:p>
    <w:p w:rsidR="007D0EED" w:rsidRDefault="007D0EED" w:rsidP="007D0EED">
      <w:pPr>
        <w:tabs>
          <w:tab w:val="left" w:pos="887"/>
        </w:tabs>
      </w:pPr>
      <w:r>
        <w:t xml:space="preserve"> </w:t>
      </w:r>
      <w:r>
        <w:tab/>
      </w:r>
    </w:p>
    <w:p w:rsidR="007D0EED" w:rsidRDefault="007D0EED" w:rsidP="007D0EED">
      <w:pPr>
        <w:tabs>
          <w:tab w:val="left" w:pos="887"/>
        </w:tabs>
        <w:rPr>
          <w:rFonts w:cs="Arial"/>
          <w:szCs w:val="20"/>
        </w:rPr>
      </w:pPr>
    </w:p>
    <w:p w:rsidR="007D0EED" w:rsidRDefault="007D0EED" w:rsidP="007D0EED">
      <w:pPr>
        <w:tabs>
          <w:tab w:val="left" w:pos="180"/>
          <w:tab w:val="left" w:pos="312"/>
          <w:tab w:val="left" w:pos="720"/>
          <w:tab w:val="left" w:pos="1440"/>
          <w:tab w:val="left" w:pos="4394"/>
        </w:tabs>
        <w:jc w:val="both"/>
      </w:pPr>
      <w:r>
        <w:rPr>
          <w:rFonts w:cs="Arial"/>
          <w:szCs w:val="20"/>
        </w:rPr>
        <w:t xml:space="preserve">Kupujúci vybral predávajúceho na realizáciu predmetu tejto zmluvy podľa zákona č. 25/2006 Z. z. o verejnom obstarávaní vyhodnotením cenových ponúk dňa 27. 2. 2017. Cenová ponuka dodaná predávajúcim, ktorou sa predávajúci uchádzal o zákazku,  je preto pre neho v rozsahu tejto zmluvy záväzná. Zmluva sa uzatvára podľa zákona </w:t>
      </w:r>
      <w:r>
        <w:rPr>
          <w:bCs/>
        </w:rPr>
        <w:t>č. 513/1991 Zb. OZ, a preto všade tam, kde nie nie sú vzťahy zmluvných strán upravené touto zmluvou osobitne, platia ustanovenia tohto zákona.</w:t>
      </w:r>
    </w:p>
    <w:p w:rsidR="007D0EED" w:rsidRDefault="007D0EED" w:rsidP="007D0EED"/>
    <w:p w:rsidR="007D0EED" w:rsidRDefault="007D0EED" w:rsidP="007D0EED"/>
    <w:p w:rsidR="007D0EED" w:rsidRDefault="007D0EED" w:rsidP="007D0EED">
      <w:pPr>
        <w:tabs>
          <w:tab w:val="left" w:pos="4394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</w:t>
      </w:r>
    </w:p>
    <w:p w:rsidR="007D0EED" w:rsidRPr="00C950F7" w:rsidRDefault="007D0EED" w:rsidP="007D0EED">
      <w:pPr>
        <w:jc w:val="both"/>
        <w:rPr>
          <w:b/>
          <w:sz w:val="20"/>
        </w:rPr>
      </w:pPr>
      <w:r w:rsidRPr="00C950F7">
        <w:rPr>
          <w:b/>
          <w:sz w:val="20"/>
        </w:rPr>
        <w:t xml:space="preserve">Zákl. fin. kontrola: </w:t>
      </w:r>
    </w:p>
    <w:p w:rsidR="007D0EED" w:rsidRDefault="007D0EED" w:rsidP="007D0EED">
      <w:pPr>
        <w:rPr>
          <w:b/>
          <w:bCs/>
          <w:sz w:val="22"/>
          <w:szCs w:val="22"/>
        </w:rPr>
      </w:pPr>
      <w:r w:rsidRPr="00C950F7">
        <w:rPr>
          <w:sz w:val="18"/>
          <w:szCs w:val="18"/>
        </w:rPr>
        <w:t xml:space="preserve">Operácia </w:t>
      </w:r>
      <w:proofErr w:type="spellStart"/>
      <w:r w:rsidRPr="00C950F7">
        <w:rPr>
          <w:sz w:val="18"/>
          <w:szCs w:val="18"/>
        </w:rPr>
        <w:t>jev</w:t>
      </w:r>
      <w:proofErr w:type="spellEnd"/>
      <w:r w:rsidRPr="00C950F7">
        <w:rPr>
          <w:sz w:val="18"/>
          <w:szCs w:val="18"/>
        </w:rPr>
        <w:t> súlade s §6 ods.4 Zák. 357/2015 Z.z. Je možné pokra</w:t>
      </w:r>
      <w:r>
        <w:rPr>
          <w:sz w:val="18"/>
          <w:szCs w:val="18"/>
        </w:rPr>
        <w:t>čovať a dokončiť. Pavol Minárik 27</w:t>
      </w:r>
      <w:r w:rsidRPr="00C950F7">
        <w:rPr>
          <w:noProof/>
          <w:sz w:val="18"/>
          <w:szCs w:val="18"/>
        </w:rPr>
        <w:t>.</w:t>
      </w:r>
      <w:r>
        <w:rPr>
          <w:noProof/>
          <w:sz w:val="18"/>
          <w:szCs w:val="18"/>
        </w:rPr>
        <w:t>2</w:t>
      </w:r>
      <w:r w:rsidRPr="00C950F7">
        <w:rPr>
          <w:noProof/>
          <w:sz w:val="18"/>
          <w:szCs w:val="18"/>
        </w:rPr>
        <w:t>.201</w:t>
      </w:r>
      <w:r>
        <w:rPr>
          <w:noProof/>
          <w:sz w:val="18"/>
          <w:szCs w:val="18"/>
        </w:rPr>
        <w:t>7</w:t>
      </w:r>
      <w:r>
        <w:rPr>
          <w:sz w:val="18"/>
        </w:rPr>
        <w:br w:type="page"/>
      </w:r>
    </w:p>
    <w:p w:rsidR="007D0EED" w:rsidRDefault="007D0EED" w:rsidP="007D0EED">
      <w:pPr>
        <w:tabs>
          <w:tab w:val="left" w:pos="4394"/>
        </w:tabs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</w:t>
      </w:r>
    </w:p>
    <w:p w:rsidR="007D0EED" w:rsidRDefault="007D0EED" w:rsidP="007D0EE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Predmet zmluvy</w:t>
      </w:r>
    </w:p>
    <w:p w:rsidR="007D0EED" w:rsidRDefault="007D0EED" w:rsidP="007D0EED">
      <w:pPr>
        <w:jc w:val="center"/>
        <w:rPr>
          <w:b/>
          <w:bCs/>
          <w:sz w:val="22"/>
          <w:szCs w:val="22"/>
        </w:rPr>
      </w:pPr>
    </w:p>
    <w:p w:rsidR="007D0EED" w:rsidRDefault="007D0EED" w:rsidP="007D0EED">
      <w:pPr>
        <w:tabs>
          <w:tab w:val="num" w:pos="1440"/>
        </w:tabs>
        <w:jc w:val="both"/>
        <w:rPr>
          <w:rFonts w:eastAsia="Batang"/>
          <w:szCs w:val="20"/>
        </w:rPr>
      </w:pPr>
      <w:r>
        <w:rPr>
          <w:rFonts w:eastAsia="Batang"/>
          <w:szCs w:val="20"/>
        </w:rPr>
        <w:t xml:space="preserve">Predmetom tejto zmluvy je úprava práv a povinností zmluvných strán súvisiacich s realizáciou predmetu obstarania </w:t>
      </w:r>
      <w:r>
        <w:rPr>
          <w:rFonts w:eastAsia="Batang"/>
          <w:b/>
          <w:szCs w:val="20"/>
        </w:rPr>
        <w:t xml:space="preserve">predaj cukrárenských výrobkov a ďalšieho potravinárskeho tovaru, </w:t>
      </w:r>
      <w:r>
        <w:rPr>
          <w:rFonts w:eastAsia="Batang"/>
          <w:szCs w:val="20"/>
        </w:rPr>
        <w:t xml:space="preserve">najmä objednávanie, dodávka, spôsob úhrady kúpnej ceny a záruka na tovar. </w:t>
      </w:r>
    </w:p>
    <w:p w:rsidR="007D0EED" w:rsidRDefault="007D0EED" w:rsidP="007D0EED">
      <w:pPr>
        <w:tabs>
          <w:tab w:val="left" w:pos="4394"/>
        </w:tabs>
        <w:ind w:left="360"/>
        <w:jc w:val="center"/>
        <w:rPr>
          <w:b/>
          <w:bCs/>
        </w:rPr>
      </w:pPr>
    </w:p>
    <w:p w:rsidR="007D0EED" w:rsidRDefault="007D0EED" w:rsidP="007D0EED">
      <w:pPr>
        <w:tabs>
          <w:tab w:val="left" w:pos="4394"/>
        </w:tabs>
        <w:ind w:left="360"/>
        <w:jc w:val="center"/>
        <w:rPr>
          <w:b/>
          <w:bCs/>
        </w:rPr>
      </w:pPr>
    </w:p>
    <w:p w:rsidR="007D0EED" w:rsidRDefault="007D0EED" w:rsidP="007D0EED">
      <w:pPr>
        <w:tabs>
          <w:tab w:val="left" w:pos="4394"/>
        </w:tabs>
        <w:ind w:left="360"/>
        <w:jc w:val="center"/>
        <w:rPr>
          <w:b/>
          <w:bCs/>
        </w:rPr>
      </w:pPr>
    </w:p>
    <w:p w:rsidR="007D0EED" w:rsidRDefault="007D0EED" w:rsidP="007D0EED">
      <w:pPr>
        <w:tabs>
          <w:tab w:val="left" w:pos="4394"/>
        </w:tabs>
        <w:ind w:left="360"/>
        <w:jc w:val="center"/>
        <w:rPr>
          <w:b/>
          <w:bCs/>
        </w:rPr>
      </w:pPr>
    </w:p>
    <w:p w:rsidR="007D0EED" w:rsidRDefault="007D0EED" w:rsidP="007D0EED">
      <w:pPr>
        <w:tabs>
          <w:tab w:val="left" w:pos="4394"/>
        </w:tabs>
        <w:ind w:left="360"/>
        <w:jc w:val="center"/>
        <w:rPr>
          <w:b/>
          <w:bCs/>
          <w:sz w:val="22"/>
          <w:szCs w:val="22"/>
        </w:rPr>
      </w:pPr>
    </w:p>
    <w:p w:rsidR="007D0EED" w:rsidRDefault="007D0EED" w:rsidP="007D0EED">
      <w:pPr>
        <w:tabs>
          <w:tab w:val="left" w:pos="4394"/>
        </w:tabs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7D0EED" w:rsidRDefault="007D0EED" w:rsidP="007D0EED">
      <w:pPr>
        <w:ind w:left="360"/>
        <w:jc w:val="center"/>
        <w:rPr>
          <w:b/>
          <w:bCs/>
        </w:rPr>
      </w:pPr>
      <w:r>
        <w:rPr>
          <w:b/>
          <w:bCs/>
          <w:sz w:val="22"/>
          <w:szCs w:val="22"/>
        </w:rPr>
        <w:t>Dodacie podmien</w:t>
      </w:r>
      <w:r>
        <w:rPr>
          <w:b/>
          <w:bCs/>
        </w:rPr>
        <w:t>ky</w:t>
      </w:r>
    </w:p>
    <w:p w:rsidR="007D0EED" w:rsidRDefault="007D0EED" w:rsidP="007D0EED">
      <w:pPr>
        <w:ind w:left="360"/>
        <w:jc w:val="both"/>
        <w:rPr>
          <w:b/>
          <w:bCs/>
        </w:rPr>
      </w:pPr>
    </w:p>
    <w:p w:rsidR="007D0EED" w:rsidRDefault="007D0EED" w:rsidP="007D0EED">
      <w:pPr>
        <w:tabs>
          <w:tab w:val="left" w:pos="284"/>
        </w:tabs>
        <w:ind w:left="284" w:hanging="284"/>
        <w:jc w:val="both"/>
      </w:pPr>
      <w:r>
        <w:t xml:space="preserve">1. Predávajúci sa zaväzuje dodávať tovary predmetu zákazky podľa čl. II. tejto zmluvy vždy v primeranej kvalite v čase, množstve a štruktúre podľa písomnej, elektronickej alebo telefonickej objednávky. </w:t>
      </w:r>
    </w:p>
    <w:p w:rsidR="007D0EED" w:rsidRDefault="007D0EED" w:rsidP="007D0EED">
      <w:pPr>
        <w:tabs>
          <w:tab w:val="left" w:pos="284"/>
        </w:tabs>
        <w:ind w:left="284" w:hanging="284"/>
        <w:jc w:val="both"/>
      </w:pPr>
      <w:r>
        <w:t>2</w:t>
      </w:r>
      <w:r>
        <w:rPr>
          <w:rFonts w:cs="Arial"/>
          <w:szCs w:val="20"/>
        </w:rPr>
        <w:t xml:space="preserve">. </w:t>
      </w:r>
      <w:r>
        <w:t>Kupujúci sa zaväzuje takýto tovar, pokiaľ nevykazuje vady, prevziať a uhradiť.</w:t>
      </w:r>
    </w:p>
    <w:p w:rsidR="007D0EED" w:rsidRDefault="007D0EED" w:rsidP="007D0EED">
      <w:pPr>
        <w:ind w:left="284" w:hanging="284"/>
        <w:jc w:val="both"/>
      </w:pPr>
      <w:r>
        <w:t xml:space="preserve">3.  </w:t>
      </w:r>
      <w:r>
        <w:rPr>
          <w:rFonts w:cs="Arial"/>
          <w:szCs w:val="20"/>
        </w:rPr>
        <w:t>Miestom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Cs w:val="20"/>
        </w:rPr>
        <w:t>dodania tovaru je budova č. 6 Domova sociálnych služieb Plavecké Podhradie č. 19 v čase od 08.00 do 11.30, prípadne v čase inom podľa dohody s kupujúcim.</w:t>
      </w:r>
      <w:r>
        <w:rPr>
          <w:rFonts w:cs="Arial"/>
          <w:sz w:val="22"/>
          <w:szCs w:val="22"/>
        </w:rPr>
        <w:t xml:space="preserve">  </w:t>
      </w:r>
    </w:p>
    <w:p w:rsidR="007D0EED" w:rsidRDefault="007D0EED" w:rsidP="007D0EED">
      <w:pPr>
        <w:tabs>
          <w:tab w:val="left" w:pos="360"/>
          <w:tab w:val="left" w:pos="540"/>
        </w:tabs>
        <w:ind w:left="-1134" w:firstLine="227"/>
        <w:jc w:val="both"/>
      </w:pPr>
      <w:r>
        <w:t xml:space="preserve">                4.  Kupujúci sa zaväzuje pri preberaní tovaru s predávajúcim náležite spolupôsobiť. </w:t>
      </w:r>
    </w:p>
    <w:p w:rsidR="007D0EED" w:rsidRDefault="007D0EED" w:rsidP="007D0EED">
      <w:pPr>
        <w:tabs>
          <w:tab w:val="left" w:pos="360"/>
          <w:tab w:val="left" w:pos="426"/>
        </w:tabs>
        <w:ind w:left="284" w:hanging="284"/>
        <w:jc w:val="both"/>
      </w:pPr>
      <w:r>
        <w:t>5. Spolu s  dodaným budú kupujúcemu odovzdané dodacie listy s úplným súpisom tovaru. Zároveň je možné doručiť aj Daňový doklad (faktúra).</w:t>
      </w:r>
    </w:p>
    <w:p w:rsidR="007D0EED" w:rsidRDefault="007D0EED" w:rsidP="007D0EED">
      <w:pPr>
        <w:tabs>
          <w:tab w:val="left" w:pos="360"/>
          <w:tab w:val="left" w:pos="426"/>
        </w:tabs>
        <w:ind w:left="284" w:hanging="284"/>
        <w:jc w:val="both"/>
      </w:pPr>
      <w:r>
        <w:t>6.  Zámenu druhov tovaru je možné realizovať len po odsúhlasení kupujúcim.</w:t>
      </w:r>
    </w:p>
    <w:p w:rsidR="007D0EED" w:rsidRDefault="007D0EED" w:rsidP="007D0EED">
      <w:pPr>
        <w:tabs>
          <w:tab w:val="left" w:pos="4394"/>
        </w:tabs>
        <w:jc w:val="both"/>
      </w:pPr>
    </w:p>
    <w:p w:rsidR="007D0EED" w:rsidRDefault="007D0EED" w:rsidP="007D0EED">
      <w:pPr>
        <w:tabs>
          <w:tab w:val="left" w:pos="4394"/>
        </w:tabs>
        <w:jc w:val="both"/>
      </w:pPr>
    </w:p>
    <w:p w:rsidR="007D0EED" w:rsidRDefault="007D0EED" w:rsidP="007D0EED">
      <w:pPr>
        <w:tabs>
          <w:tab w:val="left" w:pos="4394"/>
        </w:tabs>
        <w:jc w:val="both"/>
        <w:rPr>
          <w:sz w:val="22"/>
          <w:szCs w:val="22"/>
        </w:rPr>
      </w:pPr>
    </w:p>
    <w:p w:rsidR="007D0EED" w:rsidRDefault="007D0EED" w:rsidP="007D0EE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7D0EED" w:rsidRDefault="007D0EED" w:rsidP="007D0EE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Kúpna cena</w:t>
      </w:r>
    </w:p>
    <w:p w:rsidR="007D0EED" w:rsidRDefault="007D0EED" w:rsidP="007D0EED">
      <w:pPr>
        <w:jc w:val="center"/>
        <w:rPr>
          <w:b/>
          <w:bCs/>
        </w:rPr>
      </w:pPr>
      <w:r>
        <w:t xml:space="preserve">   </w:t>
      </w:r>
    </w:p>
    <w:p w:rsidR="007D0EED" w:rsidRDefault="007D0EED" w:rsidP="007D0EED">
      <w:pPr>
        <w:tabs>
          <w:tab w:val="left" w:pos="426"/>
        </w:tabs>
        <w:jc w:val="both"/>
      </w:pPr>
      <w:r>
        <w:t xml:space="preserve">1. </w:t>
      </w:r>
      <w:r>
        <w:tab/>
        <w:t>Kúpna cena je  stanovená záväznou cenovou ponukou predávajúceho.</w:t>
      </w:r>
    </w:p>
    <w:p w:rsidR="007D0EED" w:rsidRDefault="007D0EED" w:rsidP="007D0EED">
      <w:pPr>
        <w:tabs>
          <w:tab w:val="left" w:pos="426"/>
          <w:tab w:val="left" w:pos="900"/>
        </w:tabs>
        <w:ind w:left="426" w:hanging="426"/>
        <w:jc w:val="both"/>
        <w:rPr>
          <w:rStyle w:val="pre"/>
          <w:bdr w:val="none" w:sz="0" w:space="0" w:color="auto" w:frame="1"/>
        </w:rPr>
      </w:pPr>
      <w:r>
        <w:t>2.</w:t>
      </w:r>
      <w:r>
        <w:tab/>
      </w:r>
      <w:r>
        <w:rPr>
          <w:snapToGrid w:val="0"/>
          <w:color w:val="000000"/>
        </w:rPr>
        <w:t xml:space="preserve">Dohodnutá kúpna cena je stanovená Eurách. </w:t>
      </w:r>
      <w:r>
        <w:rPr>
          <w:rStyle w:val="pre"/>
          <w:bdr w:val="none" w:sz="0" w:space="0" w:color="auto" w:frame="1"/>
        </w:rPr>
        <w:t>Ceny jednotlivých druhov potravín sa počas plnenia zmluvy môžu jednostranne meniť len v prospech kupujúceho. V neprospech kupujúceho sa môžu meniť len formou dodatkov k tejto zmluve podpísaných obomi stranami a to iba v prípade, keď dôjde k zmene osobitných právnych predpisov a noriem platných v SR (napríklad daňové zákony) a podľa ods 6.</w:t>
      </w:r>
    </w:p>
    <w:p w:rsidR="007D0EED" w:rsidRDefault="007D0EED" w:rsidP="007D0EED">
      <w:pPr>
        <w:widowControl w:val="0"/>
        <w:numPr>
          <w:ilvl w:val="0"/>
          <w:numId w:val="1"/>
        </w:numPr>
        <w:adjustRightInd w:val="0"/>
        <w:jc w:val="both"/>
        <w:textAlignment w:val="baseline"/>
      </w:pPr>
      <w:r>
        <w:t xml:space="preserve"> Kúpna cena je splatná na základe faktúr predávajúceho. Faktúry musia obsahovať všetky náležitosti daňového dokladu a špecifikáciu ceny. Súčasťou faktúr musia byť dodacie listy a potvrdenie prevzatia tovaru. Neúplnosť je dôvodom na vrátenie s odkladným účinkom splatnosti.</w:t>
      </w:r>
    </w:p>
    <w:p w:rsidR="007D0EED" w:rsidRDefault="007D0EED" w:rsidP="007D0EED">
      <w:pPr>
        <w:widowControl w:val="0"/>
        <w:numPr>
          <w:ilvl w:val="0"/>
          <w:numId w:val="1"/>
        </w:numPr>
        <w:adjustRightInd w:val="0"/>
        <w:jc w:val="both"/>
        <w:textAlignment w:val="baseline"/>
      </w:pPr>
      <w:r>
        <w:t xml:space="preserve">Lehota splatnosti faktúry je 14 dní odo dňa jej doručenia.  Za deň úhrady sa považuje deň odoslania príslušnej finančnej sumy z účtu kupujúceho na účet predávajúceho, pokiaľ v tento deň je na účte kupujúceho dostatočné finančné krytie a príkaz na úhradu neobsahuje formálne vady. </w:t>
      </w:r>
      <w:r>
        <w:rPr>
          <w:bCs/>
        </w:rPr>
        <w:t>Financovanie sa uskutoční bez preddavkov.</w:t>
      </w:r>
      <w:r>
        <w:t xml:space="preserve">     </w:t>
      </w:r>
    </w:p>
    <w:p w:rsidR="007D0EED" w:rsidRDefault="007D0EED" w:rsidP="007D0EED">
      <w:pPr>
        <w:numPr>
          <w:ilvl w:val="0"/>
          <w:numId w:val="1"/>
        </w:numPr>
        <w:jc w:val="both"/>
      </w:pPr>
      <w:r>
        <w:t>V cene tovaru je zahrnutá doprava vrátene vyloženie tovaru na adrese kupujúceho.</w:t>
      </w:r>
    </w:p>
    <w:p w:rsidR="007D0EED" w:rsidRDefault="007D0EED" w:rsidP="007D0EED">
      <w:pPr>
        <w:numPr>
          <w:ilvl w:val="0"/>
          <w:numId w:val="1"/>
        </w:numPr>
        <w:jc w:val="both"/>
        <w:rPr>
          <w:szCs w:val="20"/>
        </w:rPr>
      </w:pPr>
      <w:r>
        <w:rPr>
          <w:szCs w:val="20"/>
        </w:rPr>
        <w:t>Predávajúci môže požiadať o úpravu záväzných cien len pri zmene sortimentu alebo o infláciu  po zverejnení výšky ročnej miery inflácie ŠÚ SR formou návrhu dodatku ku tejto zmluve. Takto však môže urobiť najskôr v roku 2019. Nepodpísanie dodatku o  zmene ceny zo strany kupujúceho do 30 dní od jej predloženia je výpovedným dôvodom.</w:t>
      </w:r>
    </w:p>
    <w:p w:rsidR="007D0EED" w:rsidRDefault="007D0EED" w:rsidP="007D0EED">
      <w:pPr>
        <w:ind w:left="360"/>
        <w:jc w:val="both"/>
      </w:pPr>
    </w:p>
    <w:p w:rsidR="007D0EED" w:rsidRDefault="007D0EED" w:rsidP="007D0EED">
      <w:pPr>
        <w:jc w:val="center"/>
        <w:rPr>
          <w:sz w:val="22"/>
          <w:szCs w:val="22"/>
        </w:rPr>
      </w:pPr>
    </w:p>
    <w:p w:rsidR="007D0EED" w:rsidRDefault="007D0EED" w:rsidP="007D0EED">
      <w:pPr>
        <w:jc w:val="center"/>
        <w:rPr>
          <w:b/>
          <w:bCs/>
          <w:sz w:val="22"/>
          <w:szCs w:val="22"/>
        </w:rPr>
      </w:pPr>
    </w:p>
    <w:p w:rsidR="007D0EED" w:rsidRDefault="007D0EED" w:rsidP="007D0EE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V.</w:t>
      </w:r>
    </w:p>
    <w:p w:rsidR="007D0EED" w:rsidRDefault="007D0EED" w:rsidP="007D0EE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Možnosť odmietnuť prebratie tovaru</w:t>
      </w:r>
    </w:p>
    <w:p w:rsidR="007D0EED" w:rsidRDefault="007D0EED" w:rsidP="007D0EED">
      <w:pPr>
        <w:jc w:val="both"/>
        <w:rPr>
          <w:b/>
          <w:bCs/>
          <w:sz w:val="22"/>
          <w:szCs w:val="22"/>
        </w:rPr>
      </w:pPr>
    </w:p>
    <w:p w:rsidR="007D0EED" w:rsidRDefault="007D0EED" w:rsidP="007D0EED">
      <w:pPr>
        <w:jc w:val="both"/>
      </w:pPr>
      <w:r>
        <w:t>Kupujúci si vyhradzuje právo odmietnuť prevziať tovar z dôvodu nedodržania ceny, akosti, štruktúry alebo množstva tovaru špecifikovaného objednávkou, pokiaľ sa zmluvné strany nedohodnú inak. Kupujúci vždy odmietne prevzatie pre </w:t>
      </w:r>
      <w:proofErr w:type="spellStart"/>
      <w:r>
        <w:t>pre</w:t>
      </w:r>
      <w:proofErr w:type="spellEnd"/>
      <w:r>
        <w:t xml:space="preserve"> zjavné vady.</w:t>
      </w:r>
    </w:p>
    <w:p w:rsidR="007D0EED" w:rsidRDefault="007D0EED" w:rsidP="007D0EED">
      <w:pPr>
        <w:rPr>
          <w:rFonts w:cs="Arial"/>
          <w:szCs w:val="20"/>
        </w:rPr>
      </w:pPr>
    </w:p>
    <w:p w:rsidR="007D0EED" w:rsidRDefault="007D0EED" w:rsidP="007D0EED"/>
    <w:p w:rsidR="007D0EED" w:rsidRDefault="007D0EED" w:rsidP="007D0EED">
      <w:pPr>
        <w:jc w:val="center"/>
      </w:pPr>
    </w:p>
    <w:p w:rsidR="007D0EED" w:rsidRDefault="007D0EED" w:rsidP="007D0EED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7D0EED" w:rsidRDefault="007D0EED" w:rsidP="007D0EED">
      <w:pPr>
        <w:pStyle w:val="Nadpis3"/>
        <w:ind w:left="2880" w:firstLine="720"/>
        <w:rPr>
          <w:b w:val="0"/>
          <w:bCs w:val="0"/>
          <w:iCs/>
          <w:sz w:val="22"/>
          <w:szCs w:val="22"/>
        </w:rPr>
      </w:pPr>
      <w:r>
        <w:rPr>
          <w:bCs w:val="0"/>
          <w:iCs/>
          <w:sz w:val="22"/>
          <w:szCs w:val="22"/>
        </w:rPr>
        <w:t xml:space="preserve">  </w:t>
      </w:r>
      <w:r>
        <w:rPr>
          <w:b w:val="0"/>
          <w:bCs w:val="0"/>
          <w:iCs/>
          <w:sz w:val="22"/>
          <w:szCs w:val="22"/>
        </w:rPr>
        <w:t xml:space="preserve">Zmluvné pokuty </w:t>
      </w:r>
    </w:p>
    <w:p w:rsidR="007D0EED" w:rsidRDefault="007D0EED" w:rsidP="007D0EED">
      <w:pPr>
        <w:jc w:val="both"/>
        <w:rPr>
          <w:b/>
          <w:bCs/>
          <w:u w:val="single"/>
        </w:rPr>
      </w:pPr>
    </w:p>
    <w:p w:rsidR="007D0EED" w:rsidRDefault="007D0EED" w:rsidP="007D0EED">
      <w:pPr>
        <w:tabs>
          <w:tab w:val="left" w:pos="426"/>
        </w:tabs>
        <w:jc w:val="both"/>
      </w:pPr>
      <w:r>
        <w:t>Pre prípad nedodržania podmienok tejto zmluvy dohodli zmluvné strany nasledovné zmluvné pokuty   a sankcie:</w:t>
      </w:r>
    </w:p>
    <w:p w:rsidR="007D0EED" w:rsidRDefault="007D0EED" w:rsidP="007D0EED">
      <w:pPr>
        <w:numPr>
          <w:ilvl w:val="0"/>
          <w:numId w:val="5"/>
        </w:numPr>
        <w:ind w:left="567" w:hanging="141"/>
        <w:jc w:val="both"/>
      </w:pPr>
      <w:r>
        <w:t>Za omeškanie predávajúceho s dodaním predmetu kúpy pokuta vo výške 0,05 % z hodnoty predmetu kúpy za každý deň z omeškania. Zaplatením zmluvnej pokuty nezaniká nárok kupujúceho na prípadnú náhradu škody</w:t>
      </w:r>
    </w:p>
    <w:p w:rsidR="007D0EED" w:rsidRDefault="007D0EED" w:rsidP="007D0EED">
      <w:pPr>
        <w:numPr>
          <w:ilvl w:val="0"/>
          <w:numId w:val="5"/>
        </w:numPr>
        <w:ind w:left="567" w:hanging="141"/>
        <w:jc w:val="both"/>
      </w:pPr>
      <w:r>
        <w:t>V prípade omeškania so zaplatením faktúry, je predávajúci kupujúcemu fakturovať úrok z omeškania vo výške 0,05 % z dlžnej čiastky za každý deň omeškania. Za deň úhrady sa považuje dátum odpisu príslušnej čiastky z účtu kupujúceho.</w:t>
      </w:r>
    </w:p>
    <w:p w:rsidR="007D0EED" w:rsidRDefault="007D0EED" w:rsidP="007D0EED">
      <w:pPr>
        <w:ind w:left="567" w:hanging="141"/>
        <w:jc w:val="both"/>
        <w:rPr>
          <w:b/>
          <w:bCs/>
        </w:rPr>
      </w:pPr>
    </w:p>
    <w:p w:rsidR="007D0EED" w:rsidRDefault="007D0EED" w:rsidP="007D0EED">
      <w:pPr>
        <w:ind w:left="709" w:hanging="425"/>
        <w:jc w:val="both"/>
        <w:rPr>
          <w:b/>
          <w:bCs/>
        </w:rPr>
      </w:pPr>
      <w:r>
        <w:tab/>
      </w:r>
    </w:p>
    <w:p w:rsidR="007D0EED" w:rsidRDefault="007D0EED" w:rsidP="007D0EED">
      <w:pPr>
        <w:jc w:val="center"/>
        <w:rPr>
          <w:b/>
          <w:bCs/>
        </w:rPr>
      </w:pPr>
      <w:r>
        <w:rPr>
          <w:b/>
          <w:bCs/>
        </w:rPr>
        <w:t>VII.</w:t>
      </w:r>
    </w:p>
    <w:p w:rsidR="007D0EED" w:rsidRDefault="007D0EED" w:rsidP="007D0EED">
      <w:pPr>
        <w:jc w:val="center"/>
        <w:rPr>
          <w:b/>
          <w:bCs/>
        </w:rPr>
      </w:pPr>
      <w:r>
        <w:rPr>
          <w:b/>
          <w:iCs/>
          <w:sz w:val="22"/>
          <w:szCs w:val="22"/>
        </w:rPr>
        <w:t>Prechod vlastníctva a nebezpečenstvo škody za veci</w:t>
      </w:r>
    </w:p>
    <w:p w:rsidR="007D0EED" w:rsidRDefault="007D0EED" w:rsidP="007D0EED">
      <w:pPr>
        <w:rPr>
          <w:b/>
          <w:bCs/>
          <w:u w:val="single"/>
        </w:rPr>
      </w:pPr>
    </w:p>
    <w:p w:rsidR="007D0EED" w:rsidRDefault="007D0EED" w:rsidP="007D0EED">
      <w:pPr>
        <w:jc w:val="both"/>
      </w:pPr>
      <w:r>
        <w:t>Kupujúci nadobudne vlastnícke právo k predmetu kúpy prevzatím tovaru.</w:t>
      </w:r>
    </w:p>
    <w:p w:rsidR="007D0EED" w:rsidRDefault="007D0EED" w:rsidP="007D0EED">
      <w:pPr>
        <w:jc w:val="center"/>
      </w:pPr>
    </w:p>
    <w:p w:rsidR="007D0EED" w:rsidRDefault="007D0EED" w:rsidP="007D0EED">
      <w:pPr>
        <w:jc w:val="center"/>
      </w:pPr>
    </w:p>
    <w:p w:rsidR="007D0EED" w:rsidRDefault="007D0EED" w:rsidP="007D0EE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:rsidR="007D0EED" w:rsidRDefault="007D0EED" w:rsidP="007D0EED">
      <w:pPr>
        <w:pStyle w:val="Nadpis3"/>
        <w:ind w:left="2160" w:firstLine="720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Zodpovednosť za vady a záruka</w:t>
      </w:r>
    </w:p>
    <w:p w:rsidR="007D0EED" w:rsidRDefault="007D0EED" w:rsidP="007D0EED"/>
    <w:p w:rsidR="007D0EED" w:rsidRDefault="007D0EED" w:rsidP="007D0EED">
      <w:pPr>
        <w:tabs>
          <w:tab w:val="left" w:pos="426"/>
        </w:tabs>
        <w:jc w:val="both"/>
        <w:rPr>
          <w:szCs w:val="22"/>
        </w:rPr>
      </w:pPr>
      <w:r>
        <w:t>Na predmet zmluvy sa vzťahuje záruka p</w:t>
      </w:r>
      <w:r>
        <w:rPr>
          <w:szCs w:val="22"/>
        </w:rPr>
        <w:t>odľa potravinárskeho kódexu, alebo podľa dátumu vyznačenom na obale tovaru.</w:t>
      </w:r>
      <w:r>
        <w:rPr>
          <w:i/>
          <w:szCs w:val="22"/>
        </w:rPr>
        <w:t xml:space="preserve"> </w:t>
      </w:r>
    </w:p>
    <w:p w:rsidR="007D0EED" w:rsidRDefault="007D0EED" w:rsidP="007D0EED">
      <w:pPr>
        <w:tabs>
          <w:tab w:val="left" w:pos="426"/>
        </w:tabs>
        <w:rPr>
          <w:rFonts w:eastAsia="Batang" w:cs="Arial"/>
          <w:b/>
          <w:sz w:val="22"/>
          <w:szCs w:val="22"/>
        </w:rPr>
      </w:pPr>
      <w:r>
        <w:t xml:space="preserve"> </w:t>
      </w:r>
      <w:r>
        <w:rPr>
          <w:rFonts w:eastAsia="Batang" w:cs="Arial"/>
          <w:b/>
          <w:sz w:val="22"/>
          <w:szCs w:val="22"/>
        </w:rPr>
        <w:tab/>
      </w:r>
    </w:p>
    <w:p w:rsidR="007D0EED" w:rsidRDefault="007D0EED" w:rsidP="007D0EED">
      <w:pPr>
        <w:pStyle w:val="Zkladntext"/>
        <w:tabs>
          <w:tab w:val="left" w:pos="3836"/>
        </w:tabs>
        <w:jc w:val="left"/>
        <w:rPr>
          <w:rFonts w:eastAsia="Batang" w:cs="Arial"/>
          <w:sz w:val="22"/>
          <w:szCs w:val="22"/>
        </w:rPr>
      </w:pPr>
    </w:p>
    <w:p w:rsidR="007D0EED" w:rsidRDefault="007D0EED" w:rsidP="007D0EED">
      <w:pPr>
        <w:pStyle w:val="Zkladntext"/>
        <w:rPr>
          <w:rFonts w:eastAsia="Batang" w:cs="Arial"/>
          <w:sz w:val="22"/>
          <w:szCs w:val="22"/>
        </w:rPr>
      </w:pPr>
      <w:r>
        <w:rPr>
          <w:rFonts w:eastAsia="Batang" w:cs="Arial"/>
          <w:b/>
          <w:sz w:val="22"/>
          <w:szCs w:val="22"/>
        </w:rPr>
        <w:t>IX</w:t>
      </w:r>
      <w:r>
        <w:rPr>
          <w:rFonts w:eastAsia="Batang" w:cs="Arial"/>
          <w:sz w:val="22"/>
          <w:szCs w:val="22"/>
        </w:rPr>
        <w:t>.</w:t>
      </w:r>
    </w:p>
    <w:p w:rsidR="007D0EED" w:rsidRDefault="007D0EED" w:rsidP="007D0EED">
      <w:pPr>
        <w:tabs>
          <w:tab w:val="left" w:pos="426"/>
        </w:tabs>
        <w:ind w:left="426" w:hanging="426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Doba trvania a ukončenie zmluvy</w:t>
      </w:r>
    </w:p>
    <w:p w:rsidR="007D0EED" w:rsidRDefault="007D0EED" w:rsidP="007D0EED">
      <w:pPr>
        <w:tabs>
          <w:tab w:val="left" w:pos="426"/>
        </w:tabs>
        <w:ind w:left="426" w:hanging="426"/>
        <w:jc w:val="center"/>
        <w:rPr>
          <w:rFonts w:cs="Arial"/>
          <w:b/>
          <w:sz w:val="22"/>
          <w:szCs w:val="22"/>
        </w:rPr>
      </w:pPr>
    </w:p>
    <w:p w:rsidR="007D0EED" w:rsidRDefault="007D0EED" w:rsidP="007D0EED">
      <w:pPr>
        <w:tabs>
          <w:tab w:val="left" w:pos="426"/>
        </w:tabs>
        <w:ind w:left="426" w:hanging="426"/>
        <w:jc w:val="center"/>
        <w:rPr>
          <w:rFonts w:cs="Arial"/>
          <w:b/>
          <w:sz w:val="22"/>
          <w:szCs w:val="22"/>
        </w:rPr>
      </w:pPr>
    </w:p>
    <w:p w:rsidR="007D0EED" w:rsidRDefault="007D0EED" w:rsidP="007D0EED">
      <w:pPr>
        <w:tabs>
          <w:tab w:val="left" w:pos="426"/>
        </w:tabs>
        <w:ind w:left="426" w:hanging="426"/>
        <w:jc w:val="both"/>
      </w:pPr>
    </w:p>
    <w:p w:rsidR="007D0EED" w:rsidRDefault="007D0EED" w:rsidP="007D0EED">
      <w:pPr>
        <w:numPr>
          <w:ilvl w:val="0"/>
          <w:numId w:val="6"/>
        </w:numPr>
        <w:tabs>
          <w:tab w:val="left" w:pos="426"/>
        </w:tabs>
        <w:jc w:val="both"/>
      </w:pPr>
      <w:r>
        <w:t>Zmluva sa uzatvára na dobu neurčitú od 1. 3. 2017.</w:t>
      </w:r>
    </w:p>
    <w:p w:rsidR="007D0EED" w:rsidRDefault="007D0EED" w:rsidP="007D0EED">
      <w:pPr>
        <w:numPr>
          <w:ilvl w:val="0"/>
          <w:numId w:val="6"/>
        </w:numPr>
        <w:tabs>
          <w:tab w:val="left" w:pos="426"/>
        </w:tabs>
        <w:jc w:val="both"/>
      </w:pPr>
      <w:r>
        <w:t>Zmluva je ukončená aj prvým dňom mesiaca nasledujúceho po naplnení objemu prostriedkov daný zákonom č. 25/2006 limitujúci uzatvorenie zmluvy s uchádzačom vybraným vyhodnotením  cenovej ponuky. Na túto skutočnosť upozorní kupujúci predávajúceho do najmenej 10 dní vopred. Uvedená suma je v čase uzavretia 40 000€.</w:t>
      </w:r>
    </w:p>
    <w:p w:rsidR="007D0EED" w:rsidRDefault="007D0EED" w:rsidP="007D0EED">
      <w:pPr>
        <w:numPr>
          <w:ilvl w:val="0"/>
          <w:numId w:val="6"/>
        </w:numPr>
        <w:tabs>
          <w:tab w:val="left" w:pos="426"/>
        </w:tabs>
        <w:jc w:val="both"/>
      </w:pPr>
      <w:r>
        <w:t>Zmluvné strany sa dohodli, že zmluva môže byť ukončená:</w:t>
      </w:r>
    </w:p>
    <w:p w:rsidR="007D0EED" w:rsidRDefault="007D0EED" w:rsidP="007D0EED">
      <w:pPr>
        <w:numPr>
          <w:ilvl w:val="0"/>
          <w:numId w:val="7"/>
        </w:numPr>
        <w:tabs>
          <w:tab w:val="left" w:pos="426"/>
        </w:tabs>
        <w:jc w:val="both"/>
      </w:pPr>
      <w:r>
        <w:t>obojstranne potvrdenou písomnou dohodu strán ku dňu uvedenému v dohode,</w:t>
      </w:r>
    </w:p>
    <w:p w:rsidR="007D0EED" w:rsidRDefault="007D0EED" w:rsidP="007D0EED">
      <w:pPr>
        <w:numPr>
          <w:ilvl w:val="0"/>
          <w:numId w:val="7"/>
        </w:numPr>
        <w:tabs>
          <w:tab w:val="left" w:pos="426"/>
        </w:tabs>
        <w:jc w:val="both"/>
      </w:pPr>
      <w:r>
        <w:rPr>
          <w:szCs w:val="20"/>
        </w:rPr>
        <w:t xml:space="preserve">odstúpením od zmluvy dňom </w:t>
      </w:r>
      <w:r>
        <w:rPr>
          <w:rFonts w:eastAsia="Batang"/>
          <w:szCs w:val="20"/>
        </w:rPr>
        <w:t>nasledujúcim po dni doručenia</w:t>
      </w:r>
      <w:r>
        <w:rPr>
          <w:szCs w:val="20"/>
        </w:rPr>
        <w:t xml:space="preserve"> písomného oznámenia o  odstúpení od zmluvy pre jej podstatné porušenie a to:</w:t>
      </w:r>
    </w:p>
    <w:p w:rsidR="007D0EED" w:rsidRDefault="007D0EED" w:rsidP="007D0EED">
      <w:pPr>
        <w:tabs>
          <w:tab w:val="left" w:pos="426"/>
        </w:tabs>
        <w:ind w:left="426" w:firstLine="425"/>
        <w:jc w:val="both"/>
        <w:rPr>
          <w:szCs w:val="20"/>
        </w:rPr>
      </w:pPr>
      <w:r>
        <w:rPr>
          <w:szCs w:val="20"/>
        </w:rPr>
        <w:t xml:space="preserve">       Na strane kupujúceho</w:t>
      </w:r>
    </w:p>
    <w:p w:rsidR="007D0EED" w:rsidRDefault="007D0EED" w:rsidP="007D0EED">
      <w:pPr>
        <w:numPr>
          <w:ilvl w:val="0"/>
          <w:numId w:val="3"/>
        </w:numPr>
        <w:ind w:left="851" w:firstLine="425"/>
        <w:jc w:val="both"/>
        <w:rPr>
          <w:rFonts w:eastAsia="Batang"/>
          <w:szCs w:val="20"/>
        </w:rPr>
      </w:pPr>
      <w:r>
        <w:rPr>
          <w:rFonts w:eastAsia="Batang"/>
          <w:szCs w:val="20"/>
        </w:rPr>
        <w:t>omeškania kupujúceho s uhradením ktorejkoľvek splatnej faktúry o viac ako 30 dní</w:t>
      </w:r>
    </w:p>
    <w:p w:rsidR="007D0EED" w:rsidRDefault="007D0EED" w:rsidP="007D0EED">
      <w:pPr>
        <w:numPr>
          <w:ilvl w:val="0"/>
          <w:numId w:val="3"/>
        </w:numPr>
        <w:tabs>
          <w:tab w:val="left" w:pos="426"/>
        </w:tabs>
        <w:ind w:left="851" w:firstLine="425"/>
        <w:jc w:val="both"/>
        <w:rPr>
          <w:szCs w:val="20"/>
        </w:rPr>
      </w:pPr>
      <w:r>
        <w:rPr>
          <w:szCs w:val="20"/>
        </w:rPr>
        <w:lastRenderedPageBreak/>
        <w:t xml:space="preserve">opakované bezdôvodné neprevzatie objednaného tovaru </w:t>
      </w:r>
    </w:p>
    <w:p w:rsidR="007D0EED" w:rsidRDefault="007D0EED" w:rsidP="007D0EED">
      <w:pPr>
        <w:tabs>
          <w:tab w:val="left" w:pos="426"/>
        </w:tabs>
        <w:ind w:firstLine="425"/>
        <w:jc w:val="both"/>
        <w:rPr>
          <w:szCs w:val="20"/>
        </w:rPr>
      </w:pPr>
      <w:r>
        <w:rPr>
          <w:szCs w:val="20"/>
        </w:rPr>
        <w:t xml:space="preserve">              Na strane predávajúceho</w:t>
      </w:r>
    </w:p>
    <w:p w:rsidR="007D0EED" w:rsidRDefault="007D0EED" w:rsidP="007D0EED">
      <w:pPr>
        <w:numPr>
          <w:ilvl w:val="0"/>
          <w:numId w:val="4"/>
        </w:numPr>
        <w:tabs>
          <w:tab w:val="left" w:pos="426"/>
        </w:tabs>
        <w:ind w:left="851" w:firstLine="425"/>
        <w:jc w:val="both"/>
        <w:rPr>
          <w:rFonts w:eastAsia="Batang"/>
          <w:szCs w:val="20"/>
        </w:rPr>
      </w:pPr>
      <w:r>
        <w:rPr>
          <w:szCs w:val="20"/>
        </w:rPr>
        <w:t>opakované nedodržanie kvality poskytnutého tovaru</w:t>
      </w:r>
    </w:p>
    <w:p w:rsidR="007D0EED" w:rsidRDefault="007D0EED" w:rsidP="007D0EED">
      <w:pPr>
        <w:numPr>
          <w:ilvl w:val="0"/>
          <w:numId w:val="4"/>
        </w:numPr>
        <w:tabs>
          <w:tab w:val="left" w:pos="426"/>
        </w:tabs>
        <w:ind w:left="1418" w:hanging="142"/>
        <w:jc w:val="both"/>
        <w:rPr>
          <w:rFonts w:eastAsia="Batang"/>
          <w:szCs w:val="20"/>
        </w:rPr>
      </w:pPr>
      <w:r>
        <w:rPr>
          <w:szCs w:val="20"/>
        </w:rPr>
        <w:t xml:space="preserve">omeškanie s dodaním tovaru dlhšie ako 24 hodín od dohodnutej lehoty plnenia okrem vis </w:t>
      </w:r>
      <w:proofErr w:type="spellStart"/>
      <w:r>
        <w:rPr>
          <w:szCs w:val="20"/>
        </w:rPr>
        <w:t>maior</w:t>
      </w:r>
      <w:proofErr w:type="spellEnd"/>
      <w:r>
        <w:rPr>
          <w:szCs w:val="20"/>
        </w:rPr>
        <w:t xml:space="preserve"> </w:t>
      </w:r>
    </w:p>
    <w:p w:rsidR="007D0EED" w:rsidRDefault="007D0EED" w:rsidP="007D0EED">
      <w:pPr>
        <w:numPr>
          <w:ilvl w:val="0"/>
          <w:numId w:val="4"/>
        </w:numPr>
        <w:tabs>
          <w:tab w:val="left" w:pos="426"/>
        </w:tabs>
        <w:ind w:firstLine="196"/>
        <w:jc w:val="both"/>
        <w:rPr>
          <w:szCs w:val="20"/>
        </w:rPr>
      </w:pPr>
      <w:r>
        <w:rPr>
          <w:szCs w:val="20"/>
        </w:rPr>
        <w:t>opakované omeškanie s vybavením reklamácie v dohodnutej lehote.</w:t>
      </w:r>
    </w:p>
    <w:p w:rsidR="007D0EED" w:rsidRDefault="007D0EED" w:rsidP="007D0EED">
      <w:pPr>
        <w:ind w:left="1276"/>
        <w:jc w:val="both"/>
        <w:rPr>
          <w:rFonts w:eastAsia="Batang"/>
          <w:szCs w:val="20"/>
        </w:rPr>
      </w:pPr>
      <w:r>
        <w:rPr>
          <w:rFonts w:eastAsia="Batang"/>
          <w:szCs w:val="20"/>
        </w:rPr>
        <w:t>Odstúpením od zmluvy zanikajú všetky práva a povinnosti zmluvných strán z tejto zmluvy, okrem nárokov na náhradu škody, povinnosti zaplatiť kúpnu cenu už prevzatého tovaru a nárokov na zmluvné pokuty.</w:t>
      </w:r>
    </w:p>
    <w:p w:rsidR="007D0EED" w:rsidRDefault="007D0EED" w:rsidP="007D0EED">
      <w:pPr>
        <w:ind w:left="1276"/>
        <w:jc w:val="both"/>
        <w:rPr>
          <w:rFonts w:eastAsia="Batang"/>
          <w:szCs w:val="20"/>
        </w:rPr>
      </w:pPr>
    </w:p>
    <w:p w:rsidR="007D0EED" w:rsidRDefault="007D0EED" w:rsidP="007D0EED">
      <w:pPr>
        <w:ind w:left="1276"/>
        <w:jc w:val="both"/>
        <w:rPr>
          <w:rFonts w:eastAsia="Batang"/>
          <w:szCs w:val="20"/>
        </w:rPr>
      </w:pPr>
    </w:p>
    <w:p w:rsidR="007D0EED" w:rsidRDefault="007D0EED" w:rsidP="007D0EED">
      <w:pPr>
        <w:tabs>
          <w:tab w:val="left" w:pos="426"/>
        </w:tabs>
      </w:pPr>
    </w:p>
    <w:p w:rsidR="007D0EED" w:rsidRDefault="007D0EED" w:rsidP="007D0EED">
      <w:pPr>
        <w:tabs>
          <w:tab w:val="left" w:pos="426"/>
        </w:tabs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</w:rPr>
        <w:t>X.</w:t>
      </w:r>
    </w:p>
    <w:p w:rsidR="007D0EED" w:rsidRDefault="007D0EED" w:rsidP="007D0EED">
      <w:pPr>
        <w:pStyle w:val="Nadpis3"/>
        <w:jc w:val="center"/>
        <w:rPr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>Spoločné a záverečné ustanovenia</w:t>
      </w:r>
    </w:p>
    <w:p w:rsidR="007D0EED" w:rsidRDefault="007D0EED" w:rsidP="007D0EED"/>
    <w:p w:rsidR="007D0EED" w:rsidRDefault="007D0EED" w:rsidP="007D0EED">
      <w:pPr>
        <w:numPr>
          <w:ilvl w:val="0"/>
          <w:numId w:val="2"/>
        </w:numPr>
        <w:tabs>
          <w:tab w:val="clear" w:pos="1080"/>
          <w:tab w:val="num" w:pos="284"/>
          <w:tab w:val="left" w:pos="426"/>
          <w:tab w:val="num" w:pos="709"/>
        </w:tabs>
        <w:ind w:left="360"/>
        <w:jc w:val="both"/>
        <w:rPr>
          <w:rStyle w:val="pre"/>
          <w:rFonts w:cs="Arial"/>
          <w:szCs w:val="20"/>
        </w:rPr>
      </w:pPr>
      <w:r>
        <w:rPr>
          <w:rFonts w:cs="Arial"/>
          <w:szCs w:val="20"/>
        </w:rPr>
        <w:t xml:space="preserve">Zmluvu je možné meniť alebo dopĺňať len formou písomných dodatkov, odsúhlasených oboma zmluvnými stranami. </w:t>
      </w:r>
      <w:r>
        <w:rPr>
          <w:rStyle w:val="pre"/>
          <w:rFonts w:cs="Arial"/>
          <w:szCs w:val="20"/>
          <w:bdr w:val="none" w:sz="0" w:space="0" w:color="auto" w:frame="1"/>
        </w:rPr>
        <w:t xml:space="preserve"> </w:t>
      </w:r>
    </w:p>
    <w:p w:rsidR="007D0EED" w:rsidRDefault="007D0EED" w:rsidP="007D0EED">
      <w:pPr>
        <w:numPr>
          <w:ilvl w:val="0"/>
          <w:numId w:val="2"/>
        </w:numPr>
        <w:tabs>
          <w:tab w:val="clear" w:pos="1080"/>
          <w:tab w:val="num" w:pos="284"/>
          <w:tab w:val="left" w:pos="426"/>
          <w:tab w:val="num" w:pos="709"/>
        </w:tabs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>Zmluva je vyhotovená v štyroch rovnopisoch, pričom platí, že všetky štyri majú platnosť originálu.</w:t>
      </w:r>
    </w:p>
    <w:p w:rsidR="007D0EED" w:rsidRDefault="007D0EED" w:rsidP="007D0EED">
      <w:pPr>
        <w:numPr>
          <w:ilvl w:val="0"/>
          <w:numId w:val="2"/>
        </w:numPr>
        <w:tabs>
          <w:tab w:val="clear" w:pos="1080"/>
          <w:tab w:val="left" w:pos="360"/>
          <w:tab w:val="num" w:pos="540"/>
          <w:tab w:val="num" w:pos="709"/>
        </w:tabs>
        <w:ind w:left="360"/>
        <w:jc w:val="both"/>
      </w:pPr>
      <w:r>
        <w:rPr>
          <w:szCs w:val="20"/>
        </w:rPr>
        <w:t>Každá zo zmluvných strán si ponechá dve vyhotovenia zmluvy.</w:t>
      </w:r>
    </w:p>
    <w:p w:rsidR="007D0EED" w:rsidRDefault="007D0EED" w:rsidP="007D0EED">
      <w:pPr>
        <w:numPr>
          <w:ilvl w:val="0"/>
          <w:numId w:val="2"/>
        </w:numPr>
        <w:tabs>
          <w:tab w:val="clear" w:pos="1080"/>
          <w:tab w:val="left" w:pos="360"/>
          <w:tab w:val="num" w:pos="540"/>
          <w:tab w:val="num" w:pos="709"/>
        </w:tabs>
        <w:ind w:left="360"/>
        <w:jc w:val="both"/>
      </w:pPr>
      <w:r>
        <w:t>Predávajúci berie na vedomie uzatvorenie tejto zmluvy s DSS Plavecké Podhradie ako orgánom verejnej správy, ktorý v zmysle základných princípov zákona  č. 211/2000 Z.z. o slobodnom prístupe k informáciám v znení neskorších predpisov a prevažujúci verejný záujem nad obchodnými a ekonomickými záujmami osôb na základe dobrovoľnosti nad rámec povinnosti uloženej zákonom o slobode informácií zverejňuje všetky informácie, ktoré sa získali za verejné financie alebo sa týkajú používania verejných financií alebo nakladania s majetkom DSS a štátu za účelom zvyšovania transparentnosti samosprávy pre občanov a kontroly verejných financií občanmi a na základe tejto skutočnosti výslovne súhlasí so zverejnením tejto zmluvy, resp. jej prípadných dodatkov, vrátane jej všetkých príloh a to v plnom rozsahu (obsah, náležitosti, identifikácia zmluvných strán, osobné údaje, obchodné tajomstvo, fakturačné údaje), na internetovej stránke DSS, za účelom transparentnosti samosprávy pre občanov a kontroly verejných financií občanmi.</w:t>
      </w:r>
    </w:p>
    <w:p w:rsidR="007D0EED" w:rsidRDefault="007D0EED" w:rsidP="007D0EED">
      <w:pPr>
        <w:pStyle w:val="Zkladntext"/>
        <w:tabs>
          <w:tab w:val="num" w:pos="180"/>
          <w:tab w:val="left" w:pos="360"/>
          <w:tab w:val="num" w:pos="540"/>
        </w:tabs>
        <w:ind w:left="360"/>
        <w:rPr>
          <w:szCs w:val="20"/>
        </w:rPr>
      </w:pPr>
      <w:r>
        <w:t>Tento súhlas udeľuje bez akýchkoľvek výhrad a bez časového obmedzenia.</w:t>
      </w:r>
    </w:p>
    <w:p w:rsidR="007D0EED" w:rsidRDefault="007D0EED" w:rsidP="007D0EED">
      <w:pPr>
        <w:numPr>
          <w:ilvl w:val="0"/>
          <w:numId w:val="2"/>
        </w:numPr>
        <w:tabs>
          <w:tab w:val="clear" w:pos="1080"/>
          <w:tab w:val="num" w:pos="284"/>
          <w:tab w:val="left" w:pos="426"/>
          <w:tab w:val="num" w:pos="709"/>
        </w:tabs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>Zmluva nadobúda platnosť dňom jej podpisu oboma zmluvnými stranami a účinnosť dňom nasledujúcim po zverejnení kupujúcim na internetovej stránke.</w:t>
      </w:r>
    </w:p>
    <w:p w:rsidR="007D0EED" w:rsidRDefault="007D0EED" w:rsidP="007D0EED">
      <w:pPr>
        <w:numPr>
          <w:ilvl w:val="0"/>
          <w:numId w:val="2"/>
        </w:numPr>
        <w:tabs>
          <w:tab w:val="clear" w:pos="1080"/>
          <w:tab w:val="num" w:pos="284"/>
          <w:tab w:val="left" w:pos="426"/>
          <w:tab w:val="num" w:pos="709"/>
        </w:tabs>
        <w:ind w:left="360"/>
        <w:jc w:val="both"/>
        <w:rPr>
          <w:rFonts w:cs="Arial"/>
          <w:szCs w:val="20"/>
        </w:rPr>
      </w:pPr>
      <w:r>
        <w:rPr>
          <w:rFonts w:cs="Arial"/>
          <w:szCs w:val="20"/>
        </w:rPr>
        <w:t>Zmluvné strany vyhlasujú, že sa so zmluvou oboznámili a s jej obsahom súhlasia, na znak čoho  pripájajú svoje podpisy.</w:t>
      </w:r>
    </w:p>
    <w:p w:rsidR="007D0EED" w:rsidRDefault="007D0EED" w:rsidP="007D0EED">
      <w:pPr>
        <w:jc w:val="both"/>
        <w:rPr>
          <w:rFonts w:eastAsia="Batang" w:cs="Arial"/>
          <w:szCs w:val="20"/>
        </w:rPr>
      </w:pPr>
    </w:p>
    <w:p w:rsidR="007D0EED" w:rsidRDefault="007D0EED" w:rsidP="007D0EED">
      <w:pPr>
        <w:jc w:val="both"/>
        <w:rPr>
          <w:rFonts w:eastAsia="Batang" w:cs="Arial"/>
          <w:szCs w:val="20"/>
        </w:rPr>
      </w:pPr>
      <w:r>
        <w:rPr>
          <w:rFonts w:eastAsia="Batang" w:cs="Arial"/>
          <w:szCs w:val="20"/>
        </w:rPr>
        <w:t>Neoddeliteľnou súčasťou tejto zmluvy je Príloha č. 1 – Záväzná ponuka predložená uchádzačom vo  verejnom obstarávaní.</w:t>
      </w:r>
    </w:p>
    <w:p w:rsidR="007D0EED" w:rsidRDefault="007D0EED" w:rsidP="007D0EED">
      <w:pPr>
        <w:rPr>
          <w:rFonts w:cs="Arial"/>
          <w:b/>
          <w:szCs w:val="20"/>
        </w:rPr>
      </w:pPr>
    </w:p>
    <w:p w:rsidR="007D0EED" w:rsidRDefault="007D0EED" w:rsidP="007D0EED">
      <w:pPr>
        <w:rPr>
          <w:b/>
        </w:rPr>
      </w:pPr>
    </w:p>
    <w:p w:rsidR="007D0EED" w:rsidRDefault="007D0EED" w:rsidP="007D0EED">
      <w:pPr>
        <w:rPr>
          <w:rFonts w:cs="Arial"/>
          <w:szCs w:val="20"/>
        </w:rPr>
      </w:pPr>
      <w:r>
        <w:rPr>
          <w:rFonts w:cs="Arial"/>
          <w:szCs w:val="20"/>
        </w:rPr>
        <w:t>V Plaveckom Podhradí dňa 28. 2. 2017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V Bratislave dňa      .     .  2017</w:t>
      </w:r>
    </w:p>
    <w:p w:rsidR="007D0EED" w:rsidRDefault="007D0EED" w:rsidP="007D0EED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</w:t>
      </w:r>
    </w:p>
    <w:p w:rsidR="007D0EED" w:rsidRDefault="007D0EED" w:rsidP="007D0EED">
      <w:pPr>
        <w:rPr>
          <w:rFonts w:cs="Arial"/>
          <w:i/>
          <w:szCs w:val="20"/>
        </w:rPr>
      </w:pPr>
    </w:p>
    <w:p w:rsidR="007D0EED" w:rsidRDefault="007D0EED" w:rsidP="007D0EED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                                                                  </w:t>
      </w:r>
    </w:p>
    <w:p w:rsidR="007D0EED" w:rsidRPr="004A62EC" w:rsidRDefault="007D0EED" w:rsidP="007D0EED">
      <w:pPr>
        <w:ind w:left="709" w:hanging="709"/>
        <w:rPr>
          <w:rFonts w:ascii="Arial" w:hAnsi="Arial" w:cs="Arial"/>
          <w:sz w:val="20"/>
          <w:szCs w:val="20"/>
        </w:rPr>
      </w:pPr>
      <w:r>
        <w:rPr>
          <w:rFonts w:cs="Arial"/>
          <w:i/>
          <w:szCs w:val="20"/>
        </w:rPr>
        <w:t xml:space="preserve">   ––––––––––––––––––––––––-                                             -–-------------––––––––––––––––                                                                      </w:t>
      </w:r>
      <w:r>
        <w:rPr>
          <w:rFonts w:cs="Arial"/>
          <w:i/>
          <w:iCs/>
          <w:szCs w:val="20"/>
        </w:rPr>
        <w:t xml:space="preserve">                                    kupujúci                                                                                              predávajúci</w:t>
      </w:r>
      <w:r>
        <w:rPr>
          <w:rFonts w:cs="Arial"/>
          <w:i/>
          <w:iCs/>
          <w:szCs w:val="20"/>
        </w:rPr>
        <w:tab/>
      </w:r>
    </w:p>
    <w:p w:rsidR="00777691" w:rsidRDefault="00777691"/>
    <w:sectPr w:rsidR="00777691" w:rsidSect="00D27B6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984"/>
    <w:multiLevelType w:val="hybridMultilevel"/>
    <w:tmpl w:val="72242BA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91EEB"/>
    <w:multiLevelType w:val="hybridMultilevel"/>
    <w:tmpl w:val="C4EC2B4A"/>
    <w:lvl w:ilvl="0" w:tplc="7988E5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63913C6"/>
    <w:multiLevelType w:val="hybridMultilevel"/>
    <w:tmpl w:val="90B278C2"/>
    <w:lvl w:ilvl="0" w:tplc="2AA2E3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85038DC"/>
    <w:multiLevelType w:val="hybridMultilevel"/>
    <w:tmpl w:val="0340F0E0"/>
    <w:lvl w:ilvl="0" w:tplc="B3F200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37FC9"/>
    <w:multiLevelType w:val="hybridMultilevel"/>
    <w:tmpl w:val="283AC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850DC"/>
    <w:multiLevelType w:val="hybridMultilevel"/>
    <w:tmpl w:val="91D66A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5512E8"/>
    <w:multiLevelType w:val="hybridMultilevel"/>
    <w:tmpl w:val="FB441AE6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ED"/>
    <w:rsid w:val="001F3E89"/>
    <w:rsid w:val="00777691"/>
    <w:rsid w:val="007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DCC2D-BDF8-4CC1-96CD-73F461AA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7D0EED"/>
    <w:pPr>
      <w:keepNext/>
      <w:outlineLvl w:val="2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D0EE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riadkovania">
    <w:name w:val="No Spacing"/>
    <w:qFormat/>
    <w:rsid w:val="007D0EED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semiHidden/>
    <w:rsid w:val="007D0EED"/>
    <w:pPr>
      <w:jc w:val="center"/>
    </w:pPr>
  </w:style>
  <w:style w:type="character" w:customStyle="1" w:styleId="ZkladntextChar">
    <w:name w:val="Základný text Char"/>
    <w:basedOn w:val="Predvolenpsmoodseku"/>
    <w:link w:val="Zkladntext"/>
    <w:semiHidden/>
    <w:rsid w:val="007D0E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">
    <w:name w:val="pre"/>
    <w:rsid w:val="007D0EED"/>
  </w:style>
  <w:style w:type="character" w:customStyle="1" w:styleId="hodnota">
    <w:name w:val="hodnota"/>
    <w:rsid w:val="007D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Plavecké Podhradie</dc:creator>
  <cp:keywords/>
  <dc:description/>
  <cp:lastModifiedBy>admin</cp:lastModifiedBy>
  <cp:revision>2</cp:revision>
  <dcterms:created xsi:type="dcterms:W3CDTF">2019-07-18T12:04:00Z</dcterms:created>
  <dcterms:modified xsi:type="dcterms:W3CDTF">2019-07-18T12:04:00Z</dcterms:modified>
</cp:coreProperties>
</file>